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仿宋_GB2312" w:eastAsia="仿宋_GB2312"/>
          <w:szCs w:val="21"/>
        </w:rPr>
      </w:pPr>
    </w:p>
    <w:p>
      <w:pPr>
        <w:numPr>
          <w:ilvl w:val="0"/>
          <w:numId w:val="1"/>
        </w:numPr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201</w:t>
      </w:r>
      <w:r>
        <w:rPr>
          <w:rFonts w:hint="eastAsia" w:ascii="宋体" w:hAnsi="宋体"/>
          <w:b/>
          <w:szCs w:val="21"/>
          <w:lang w:val="en-US" w:eastAsia="zh-CN"/>
        </w:rPr>
        <w:t>9</w:t>
      </w:r>
      <w:r>
        <w:rPr>
          <w:rFonts w:hint="eastAsia" w:ascii="宋体" w:hAnsi="宋体"/>
          <w:b/>
          <w:szCs w:val="21"/>
        </w:rPr>
        <w:t>年度江苏省研究生科研创新计划项目（</w:t>
      </w:r>
      <w:r>
        <w:rPr>
          <w:rFonts w:hint="eastAsia" w:ascii="宋体" w:hAnsi="宋体"/>
          <w:b/>
          <w:szCs w:val="21"/>
          <w:lang w:val="en-US" w:eastAsia="zh-CN"/>
        </w:rPr>
        <w:t>11</w:t>
      </w:r>
      <w:r>
        <w:rPr>
          <w:rFonts w:hint="eastAsia" w:ascii="宋体" w:hAnsi="宋体"/>
          <w:b/>
          <w:szCs w:val="21"/>
        </w:rPr>
        <w:t>项）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博士研究生项目（</w:t>
      </w:r>
      <w:r>
        <w:rPr>
          <w:rFonts w:hint="eastAsia" w:ascii="宋体" w:hAnsi="宋体"/>
          <w:b/>
          <w:szCs w:val="21"/>
          <w:lang w:val="en-US" w:eastAsia="zh-CN"/>
        </w:rPr>
        <w:t>5</w:t>
      </w:r>
      <w:r>
        <w:rPr>
          <w:rFonts w:hint="eastAsia" w:ascii="宋体" w:hAnsi="宋体"/>
          <w:b/>
          <w:szCs w:val="21"/>
        </w:rPr>
        <w:t>项）：</w:t>
      </w:r>
    </w:p>
    <w:tbl>
      <w:tblPr>
        <w:tblStyle w:val="3"/>
        <w:tblW w:w="91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350"/>
        <w:gridCol w:w="1350"/>
        <w:gridCol w:w="3900"/>
        <w:gridCol w:w="15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项目承担人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刘义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诗经古谱吟诵与演奏研究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KYCX19_1459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易慧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郭文景民族器乐创作研究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KYCX19_1461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流行音乐学院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马欢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民国时期筝乐的传承与发展研究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KYCX19_1465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刘瑞鹏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清初学风之变与傅山书学思想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KYCX19_1466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鞠斐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租界时代上海染织设计思想及文化研究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KYCX19_1469</w:t>
            </w:r>
          </w:p>
        </w:tc>
      </w:tr>
    </w:tbl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硕士研究生项目（</w:t>
      </w:r>
      <w:r>
        <w:rPr>
          <w:rFonts w:hint="eastAsia" w:ascii="宋体" w:hAnsi="宋体"/>
          <w:b/>
          <w:szCs w:val="21"/>
          <w:lang w:val="en-US" w:eastAsia="zh-CN"/>
        </w:rPr>
        <w:t>6</w:t>
      </w:r>
      <w:r>
        <w:rPr>
          <w:rFonts w:hint="eastAsia" w:ascii="宋体" w:hAnsi="宋体"/>
          <w:b/>
          <w:szCs w:val="21"/>
        </w:rPr>
        <w:t>项）：</w:t>
      </w:r>
    </w:p>
    <w:tbl>
      <w:tblPr>
        <w:tblStyle w:val="3"/>
        <w:tblW w:w="91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183"/>
        <w:gridCol w:w="1110"/>
        <w:gridCol w:w="4733"/>
        <w:gridCol w:w="14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层次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项目承担人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蒋云柯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图像的历史语境与意义流变——唐代石榴纹样传播研究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KYCX19_1460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丁博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主观的族群边界与失忆的文化认同——岷江上游地区藏、羌多声部民歌的音乐人类学阐释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KYCX19_1462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冯灿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中国古代乐论中的生态美学思想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KYCX19_1463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宋敏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新时期以来我国《世界音乐》教材比较研究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KYCX19_1464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单亚梅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中国画中的隐逸形象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KYCX19_1467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黄楚涵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清代篆隶复兴轨迹探赜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KYCX19_1468</w:t>
            </w:r>
          </w:p>
        </w:tc>
      </w:tr>
    </w:tbl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before="240"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2. 201</w:t>
      </w:r>
      <w:r>
        <w:rPr>
          <w:rFonts w:hint="eastAsia" w:ascii="宋体" w:hAnsi="宋体"/>
          <w:b/>
          <w:szCs w:val="21"/>
          <w:lang w:val="en-US" w:eastAsia="zh-CN"/>
        </w:rPr>
        <w:t>9</w:t>
      </w:r>
      <w:r>
        <w:rPr>
          <w:rFonts w:hint="eastAsia" w:ascii="宋体" w:hAnsi="宋体"/>
          <w:b/>
          <w:szCs w:val="21"/>
        </w:rPr>
        <w:t>年度江苏省研究生实践创新计划项目（</w:t>
      </w:r>
      <w:r>
        <w:rPr>
          <w:rFonts w:hint="eastAsia" w:ascii="宋体" w:hAnsi="宋体"/>
          <w:b/>
          <w:szCs w:val="21"/>
          <w:lang w:val="en-US" w:eastAsia="zh-CN"/>
        </w:rPr>
        <w:t>12</w:t>
      </w:r>
      <w:r>
        <w:rPr>
          <w:rFonts w:hint="eastAsia" w:ascii="宋体" w:hAnsi="宋体"/>
          <w:b/>
          <w:szCs w:val="21"/>
        </w:rPr>
        <w:t>项）</w:t>
      </w:r>
    </w:p>
    <w:tbl>
      <w:tblPr>
        <w:tblStyle w:val="3"/>
        <w:tblW w:w="91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365"/>
        <w:gridCol w:w="1200"/>
        <w:gridCol w:w="4621"/>
        <w:gridCol w:w="13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项目承担人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陈治有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原创音乐剧《玫瑰镇》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SJCX19_0439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刘静娴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探索琵琶在当代社会传播的三个维度--以琵琶室内乐为例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SJCX19_0440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张珈瑜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探究电子音乐在戏剧作品中的应用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SJCX19_0441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周雅迪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南京传统手工艺与博物馆文创产品开发研究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SJCX19_0442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朱沈彧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论平城时期魏碑中的“字体杂糅”现象与书法杂体书创作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SJCX19_0443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蔡培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平面设计中的模数化方法及风格研究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SJCX19_0444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钱雪威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“五感相融，移觉传神”——视觉再设计中的移觉创作手法研究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SJCX19_0445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基于场域理论的参数化空间设计研究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SJCX19_0446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谢永晴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古籍新作研究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SJCX19_0447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于湾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身体·媒体·戏剧——迪勒与斯科菲迪奥的创作方法研究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SJCX19_0448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陈层一上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中国二十四节气的文化意蕴在现代产品设计中的应用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SJCX19_0449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王亚会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“坐观天下”——汉字坐具实践研究与创新设计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SJCX19_0450</w:t>
            </w:r>
          </w:p>
        </w:tc>
      </w:tr>
    </w:tbl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　  3. 201</w:t>
      </w:r>
      <w:r>
        <w:rPr>
          <w:rFonts w:hint="eastAsia" w:ascii="宋体" w:hAnsi="宋体"/>
          <w:b/>
          <w:szCs w:val="21"/>
          <w:lang w:val="en-US" w:eastAsia="zh-CN"/>
        </w:rPr>
        <w:t>9</w:t>
      </w:r>
      <w:r>
        <w:rPr>
          <w:rFonts w:hint="eastAsia" w:ascii="宋体" w:hAnsi="宋体"/>
          <w:b/>
          <w:szCs w:val="21"/>
        </w:rPr>
        <w:t>年度江苏省研究生教育教学改革研究与实践课题（</w:t>
      </w:r>
      <w:r>
        <w:rPr>
          <w:rFonts w:hint="eastAsia" w:ascii="宋体" w:hAnsi="宋体"/>
          <w:b/>
          <w:szCs w:val="21"/>
          <w:lang w:val="en-US" w:eastAsia="zh-CN"/>
        </w:rPr>
        <w:t>5</w:t>
      </w:r>
      <w:r>
        <w:rPr>
          <w:rFonts w:hint="eastAsia" w:ascii="宋体" w:hAnsi="宋体"/>
          <w:b/>
          <w:szCs w:val="21"/>
        </w:rPr>
        <w:t>项）</w:t>
      </w:r>
    </w:p>
    <w:p>
      <w:pPr>
        <w:spacing w:line="360" w:lineRule="auto"/>
        <w:ind w:left="422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省立省助项目（</w:t>
      </w:r>
      <w:r>
        <w:rPr>
          <w:rFonts w:hint="eastAsia" w:ascii="宋体" w:hAnsi="宋体"/>
          <w:b/>
          <w:szCs w:val="21"/>
          <w:lang w:val="en-US" w:eastAsia="zh-CN"/>
        </w:rPr>
        <w:t>1</w:t>
      </w:r>
      <w:r>
        <w:rPr>
          <w:rFonts w:hint="eastAsia" w:ascii="宋体" w:hAnsi="宋体"/>
          <w:b/>
          <w:szCs w:val="21"/>
        </w:rPr>
        <w:t>项）：</w:t>
      </w:r>
      <w:r>
        <w:rPr>
          <w:rFonts w:hint="eastAsia" w:ascii="宋体" w:hAnsi="宋体"/>
          <w:szCs w:val="21"/>
        </w:rPr>
        <w:t xml:space="preserve">  </w:t>
      </w:r>
    </w:p>
    <w:tbl>
      <w:tblPr>
        <w:tblStyle w:val="3"/>
        <w:tblW w:w="94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"/>
        <w:gridCol w:w="928"/>
        <w:gridCol w:w="696"/>
        <w:gridCol w:w="5631"/>
        <w:gridCol w:w="1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课题类别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资助方式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主持人</w:t>
            </w:r>
          </w:p>
        </w:tc>
        <w:tc>
          <w:tcPr>
            <w:tcW w:w="5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省立省助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王晓俊</w:t>
            </w:r>
          </w:p>
        </w:tc>
        <w:tc>
          <w:tcPr>
            <w:tcW w:w="5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艺术学博硕士学位论文选题方法及写作规范的分类研究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JGZZ19_055</w:t>
            </w:r>
          </w:p>
        </w:tc>
      </w:tr>
    </w:tbl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ind w:left="42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省立校助项目（</w:t>
      </w:r>
      <w:r>
        <w:rPr>
          <w:rFonts w:hint="eastAsia" w:ascii="宋体" w:hAnsi="宋体"/>
          <w:b/>
          <w:szCs w:val="21"/>
          <w:lang w:val="en-US" w:eastAsia="zh-CN"/>
        </w:rPr>
        <w:t>4</w:t>
      </w:r>
      <w:r>
        <w:rPr>
          <w:rFonts w:hint="eastAsia" w:ascii="宋体" w:hAnsi="宋体"/>
          <w:b/>
          <w:szCs w:val="21"/>
        </w:rPr>
        <w:t>项）：</w:t>
      </w:r>
    </w:p>
    <w:tbl>
      <w:tblPr>
        <w:tblStyle w:val="3"/>
        <w:tblW w:w="94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5"/>
        <w:gridCol w:w="930"/>
        <w:gridCol w:w="682"/>
        <w:gridCol w:w="5631"/>
        <w:gridCol w:w="1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课题类别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资助方式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主持人</w:t>
            </w:r>
          </w:p>
        </w:tc>
        <w:tc>
          <w:tcPr>
            <w:tcW w:w="5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一般课题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省立校助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陈嘉嘉</w:t>
            </w:r>
          </w:p>
        </w:tc>
        <w:tc>
          <w:tcPr>
            <w:tcW w:w="5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服务设计驱动下艺术类高校硕士研究生培养融合创新路径研究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JGLX19_092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一般课题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省立校助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任洁</w:t>
            </w:r>
          </w:p>
        </w:tc>
        <w:tc>
          <w:tcPr>
            <w:tcW w:w="5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古筝跨界表演的理论研究及实践探索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JGLX19_093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一般课题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省立校助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杨静</w:t>
            </w:r>
          </w:p>
        </w:tc>
        <w:tc>
          <w:tcPr>
            <w:tcW w:w="5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钢琴艺术史视野下的钢琴演奏风格——音乐专业院校研究生教学改革方案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JGLX19_094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一般课题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省立校助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何永军</w:t>
            </w:r>
          </w:p>
        </w:tc>
        <w:tc>
          <w:tcPr>
            <w:tcW w:w="5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展示设计教学中的跨界研究与探索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JGLX19_095</w:t>
            </w:r>
          </w:p>
        </w:tc>
      </w:tr>
    </w:tbl>
    <w:p>
      <w:pPr>
        <w:spacing w:line="360" w:lineRule="auto"/>
        <w:rPr>
          <w:rFonts w:hint="eastAsia" w:ascii="宋体" w:hAnsi="宋体" w:cs="宋体"/>
          <w:szCs w:val="21"/>
        </w:rPr>
      </w:pPr>
    </w:p>
    <w:p>
      <w:pPr>
        <w:spacing w:line="360" w:lineRule="auto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 xml:space="preserve">　 </w:t>
      </w:r>
    </w:p>
    <w:p>
      <w:bookmarkStart w:id="0" w:name="_GoBack"/>
      <w:bookmarkEnd w:id="0"/>
    </w:p>
    <w:sectPr>
      <w:pgSz w:w="11906" w:h="16838"/>
      <w:pgMar w:top="1440" w:right="19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CECCCD"/>
    <w:multiLevelType w:val="singleLevel"/>
    <w:tmpl w:val="DACECCC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65B0D"/>
    <w:rsid w:val="04DD6E80"/>
    <w:rsid w:val="5EDD02E2"/>
    <w:rsid w:val="66B6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jc w:val="left"/>
      <w:outlineLvl w:val="0"/>
    </w:pPr>
    <w:rPr>
      <w:rFonts w:ascii="Times New Roman" w:hAnsi="Times New Roman" w:eastAsia="宋体"/>
      <w:b/>
      <w:bCs/>
      <w:kern w:val="44"/>
      <w:sz w:val="28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2019-05-28T07:13:00Z</dcterms:created>
  <dc:creator>User</dc:creator>
  <cp:lastModifiedBy>User</cp:lastModifiedBy>
  <dcterms:modified xsi:type="dcterms:W3CDTF">2019-05-28T07:18:05Z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